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0" w:rsidRDefault="000E11B0" w:rsidP="0065342E">
      <w:pPr>
        <w:jc w:val="center"/>
        <w:rPr>
          <w:b/>
        </w:rPr>
      </w:pPr>
    </w:p>
    <w:p w:rsidR="000E11B0" w:rsidRDefault="000E11B0" w:rsidP="0065342E">
      <w:pPr>
        <w:jc w:val="center"/>
        <w:rPr>
          <w:b/>
        </w:rPr>
      </w:pPr>
    </w:p>
    <w:p w:rsidR="00871CBD" w:rsidRPr="00003E57" w:rsidRDefault="000B24CC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232" y="3267"/>
                    <wp:lineTo x="232" y="18514"/>
                    <wp:lineTo x="21252" y="18514"/>
                    <wp:lineTo x="21252" y="3267"/>
                    <wp:lineTo x="232" y="3267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79C1" w:rsidRPr="00E53971" w:rsidRDefault="006D79C1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" filled="f" stroked="f">
                <v:textbox inset=",7.2pt,,7.2pt">
                  <w:txbxContent>
                    <w:p w:rsidR="006D79C1" w:rsidRPr="00E53971" w:rsidRDefault="006D79C1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CBD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86C">
        <w:rPr>
          <w:b/>
        </w:rPr>
        <w:t>How does temperature relate to concentration of greenhouse gases</w:t>
      </w:r>
      <w:r w:rsidR="0065342E">
        <w:rPr>
          <w:b/>
        </w:rPr>
        <w:t>?</w:t>
      </w:r>
    </w:p>
    <w:p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6C2FA9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Pr="0058616E">
        <w:rPr>
          <w:rFonts w:asciiTheme="majorHAnsi" w:hAnsiTheme="majorHAnsi"/>
          <w:sz w:val="24"/>
          <w:szCs w:val="24"/>
        </w:rPr>
        <w:t xml:space="preserve">: </w:t>
      </w:r>
      <w:r w:rsidR="007C0F2C">
        <w:rPr>
          <w:rFonts w:asciiTheme="majorHAnsi" w:hAnsiTheme="majorHAnsi"/>
          <w:sz w:val="24"/>
          <w:szCs w:val="24"/>
        </w:rPr>
        <w:t>We hear a lot about global warming in the news, and typically carbon dioxide (CO</w:t>
      </w:r>
      <w:r w:rsidR="007C0F2C">
        <w:rPr>
          <w:rFonts w:asciiTheme="majorHAnsi" w:hAnsiTheme="majorHAnsi"/>
          <w:sz w:val="24"/>
          <w:szCs w:val="24"/>
          <w:vertAlign w:val="subscript"/>
        </w:rPr>
        <w:t>2</w:t>
      </w:r>
      <w:r w:rsidR="007C0F2C">
        <w:rPr>
          <w:rFonts w:asciiTheme="majorHAnsi" w:hAnsiTheme="majorHAnsi"/>
          <w:sz w:val="24"/>
          <w:szCs w:val="24"/>
        </w:rPr>
        <w:t>) is blamed for the changing temperatures. But there are other gasses that are also affecting our climate and contributing to the greenhouse effect.</w:t>
      </w:r>
      <w:r w:rsidR="006C2FA9">
        <w:rPr>
          <w:rFonts w:asciiTheme="majorHAnsi" w:hAnsiTheme="majorHAnsi"/>
          <w:sz w:val="24"/>
          <w:szCs w:val="24"/>
        </w:rPr>
        <w:t xml:space="preserve"> </w:t>
      </w:r>
    </w:p>
    <w:p w:rsidR="0019202D" w:rsidRDefault="006C2FA9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graph</w:t>
      </w:r>
      <w:r w:rsidR="007C0F2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below </w:t>
      </w:r>
      <w:r w:rsidR="007C0F2C">
        <w:rPr>
          <w:rFonts w:asciiTheme="majorHAnsi" w:hAnsiTheme="majorHAnsi"/>
          <w:sz w:val="24"/>
          <w:szCs w:val="24"/>
        </w:rPr>
        <w:t>are scatter plots s</w:t>
      </w:r>
      <w:r w:rsidR="00E243F3">
        <w:rPr>
          <w:rFonts w:asciiTheme="majorHAnsi" w:hAnsiTheme="majorHAnsi"/>
          <w:sz w:val="24"/>
          <w:szCs w:val="24"/>
        </w:rPr>
        <w:t>howing the correlation between temperature a</w:t>
      </w:r>
      <w:r w:rsidR="007C0F2C">
        <w:rPr>
          <w:rFonts w:asciiTheme="majorHAnsi" w:hAnsiTheme="majorHAnsi"/>
          <w:sz w:val="24"/>
          <w:szCs w:val="24"/>
        </w:rPr>
        <w:t xml:space="preserve">nomaly and concentration of two different greenhouse gasses, </w:t>
      </w:r>
      <w:r w:rsidR="007C0F2C" w:rsidRPr="007C0F2C">
        <w:rPr>
          <w:rFonts w:asciiTheme="majorHAnsi" w:hAnsiTheme="majorHAnsi"/>
          <w:sz w:val="24"/>
          <w:szCs w:val="24"/>
        </w:rPr>
        <w:t>CO</w:t>
      </w:r>
      <w:r w:rsidR="007C0F2C" w:rsidRPr="001D3F0B">
        <w:rPr>
          <w:rFonts w:asciiTheme="majorHAnsi" w:hAnsiTheme="majorHAnsi"/>
          <w:sz w:val="24"/>
          <w:szCs w:val="24"/>
          <w:vertAlign w:val="subscript"/>
        </w:rPr>
        <w:t>2</w:t>
      </w:r>
      <w:r w:rsidR="007C0F2C">
        <w:rPr>
          <w:rFonts w:asciiTheme="majorHAnsi" w:hAnsiTheme="majorHAnsi"/>
          <w:sz w:val="24"/>
          <w:szCs w:val="24"/>
        </w:rPr>
        <w:t xml:space="preserve"> and </w:t>
      </w:r>
      <w:r w:rsidR="007C0F2C" w:rsidRPr="00E243F3">
        <w:rPr>
          <w:rFonts w:asciiTheme="majorHAnsi" w:hAnsiTheme="majorHAnsi"/>
          <w:sz w:val="24"/>
          <w:szCs w:val="24"/>
        </w:rPr>
        <w:t>CH</w:t>
      </w:r>
      <w:r w:rsidR="00E243F3">
        <w:rPr>
          <w:rFonts w:asciiTheme="majorHAnsi" w:hAnsiTheme="majorHAnsi"/>
          <w:sz w:val="24"/>
          <w:szCs w:val="24"/>
          <w:vertAlign w:val="subscript"/>
        </w:rPr>
        <w:t>4</w:t>
      </w:r>
      <w:r w:rsidR="00E243F3">
        <w:rPr>
          <w:rFonts w:asciiTheme="majorHAnsi" w:hAnsiTheme="majorHAnsi"/>
          <w:sz w:val="24"/>
          <w:szCs w:val="24"/>
        </w:rPr>
        <w:t xml:space="preserve"> (methane), in parts per million and parts per billion</w:t>
      </w:r>
      <w:r w:rsidR="00D05507">
        <w:rPr>
          <w:rFonts w:asciiTheme="majorHAnsi" w:hAnsiTheme="majorHAnsi"/>
          <w:sz w:val="24"/>
          <w:szCs w:val="24"/>
        </w:rPr>
        <w:t>,</w:t>
      </w:r>
      <w:bookmarkStart w:id="0" w:name="_GoBack"/>
      <w:bookmarkEnd w:id="0"/>
      <w:r w:rsidR="00E243F3">
        <w:rPr>
          <w:rFonts w:asciiTheme="majorHAnsi" w:hAnsiTheme="majorHAnsi"/>
          <w:sz w:val="24"/>
          <w:szCs w:val="24"/>
        </w:rPr>
        <w:t xml:space="preserve"> respectively.</w:t>
      </w:r>
      <w:r w:rsidR="0019202D">
        <w:rPr>
          <w:rFonts w:asciiTheme="majorHAnsi" w:hAnsiTheme="majorHAnsi"/>
          <w:sz w:val="24"/>
          <w:szCs w:val="24"/>
        </w:rPr>
        <w:t xml:space="preserve"> The data come from the </w:t>
      </w:r>
      <w:proofErr w:type="spellStart"/>
      <w:r w:rsidR="0019202D">
        <w:rPr>
          <w:rFonts w:asciiTheme="majorHAnsi" w:hAnsiTheme="majorHAnsi"/>
          <w:sz w:val="24"/>
          <w:szCs w:val="24"/>
        </w:rPr>
        <w:t>Vostok</w:t>
      </w:r>
      <w:proofErr w:type="spellEnd"/>
      <w:r w:rsidR="0019202D">
        <w:rPr>
          <w:rFonts w:asciiTheme="majorHAnsi" w:hAnsiTheme="majorHAnsi"/>
          <w:sz w:val="24"/>
          <w:szCs w:val="24"/>
        </w:rPr>
        <w:t xml:space="preserve"> ice core that </w:t>
      </w:r>
      <w:r w:rsidR="005A398C">
        <w:rPr>
          <w:rFonts w:asciiTheme="majorHAnsi" w:hAnsiTheme="majorHAnsi"/>
          <w:sz w:val="24"/>
          <w:szCs w:val="24"/>
        </w:rPr>
        <w:t>contained</w:t>
      </w:r>
      <w:r w:rsidR="0019202D">
        <w:rPr>
          <w:rFonts w:asciiTheme="majorHAnsi" w:hAnsiTheme="majorHAnsi"/>
          <w:sz w:val="24"/>
          <w:szCs w:val="24"/>
        </w:rPr>
        <w:t xml:space="preserve"> 420,000 years</w:t>
      </w:r>
      <w:r w:rsidR="005A398C">
        <w:rPr>
          <w:rFonts w:asciiTheme="majorHAnsi" w:hAnsiTheme="majorHAnsi"/>
          <w:sz w:val="24"/>
          <w:szCs w:val="24"/>
        </w:rPr>
        <w:t xml:space="preserve"> of </w:t>
      </w:r>
      <w:r w:rsidR="00082FDD">
        <w:rPr>
          <w:rFonts w:asciiTheme="majorHAnsi" w:hAnsiTheme="majorHAnsi"/>
          <w:sz w:val="24"/>
          <w:szCs w:val="24"/>
        </w:rPr>
        <w:t>E</w:t>
      </w:r>
      <w:r w:rsidR="005A398C">
        <w:rPr>
          <w:rFonts w:asciiTheme="majorHAnsi" w:hAnsiTheme="majorHAnsi"/>
          <w:sz w:val="24"/>
          <w:szCs w:val="24"/>
        </w:rPr>
        <w:t>arth’s climate history</w:t>
      </w:r>
      <w:r w:rsidR="0019202D">
        <w:rPr>
          <w:rFonts w:asciiTheme="majorHAnsi" w:hAnsiTheme="majorHAnsi"/>
          <w:sz w:val="24"/>
          <w:szCs w:val="24"/>
        </w:rPr>
        <w:t>.</w:t>
      </w:r>
    </w:p>
    <w:p w:rsidR="004E5636" w:rsidRDefault="00E243F3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temperature anomaly is measured by taking the average temperature over a long period of time and comparing that average to the average temperature over a shorter period of time. For example, if the average temperature for Bar Harbor</w:t>
      </w:r>
      <w:r w:rsidR="00082FDD">
        <w:rPr>
          <w:rFonts w:asciiTheme="majorHAnsi" w:hAnsiTheme="majorHAnsi"/>
          <w:sz w:val="24"/>
          <w:szCs w:val="24"/>
        </w:rPr>
        <w:t xml:space="preserve"> from</w:t>
      </w:r>
      <w:r>
        <w:rPr>
          <w:rFonts w:asciiTheme="majorHAnsi" w:hAnsiTheme="majorHAnsi"/>
          <w:sz w:val="24"/>
          <w:szCs w:val="24"/>
        </w:rPr>
        <w:t xml:space="preserve"> 1900 to 1999 was 11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 and the average temperature for 1952 was 13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C, then the temperature anomaly for 1952 would be +2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</w:t>
      </w:r>
      <w:r w:rsidR="00082FDD">
        <w:rPr>
          <w:rFonts w:asciiTheme="majorHAnsi" w:hAnsiTheme="majorHAnsi"/>
          <w:sz w:val="24"/>
          <w:szCs w:val="24"/>
        </w:rPr>
        <w:t>, meaning that 1952 was 2</w:t>
      </w:r>
      <w:r w:rsidR="00082FDD">
        <w:rPr>
          <w:rFonts w:ascii="Arial" w:hAnsi="Arial" w:cs="Arial"/>
          <w:sz w:val="24"/>
          <w:szCs w:val="24"/>
        </w:rPr>
        <w:t>°</w:t>
      </w:r>
      <w:r w:rsidR="00082FDD">
        <w:rPr>
          <w:rFonts w:asciiTheme="majorHAnsi" w:hAnsiTheme="majorHAnsi"/>
          <w:sz w:val="24"/>
          <w:szCs w:val="24"/>
        </w:rPr>
        <w:t>C warmer, on average, than the long-term temperature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71CBD" w:rsidRPr="000F4EC9" w:rsidRDefault="007C0F2C" w:rsidP="000231DC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3806190" cy="2030730"/>
            <wp:effectExtent l="0" t="0" r="3810" b="7620"/>
            <wp:docPr id="1" name="Picture 1" descr="http://earth.columbia.edu/news/2004/images/2004_HansenSato5_fi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th.columbia.edu/news/2004/images/2004_HansenSato5_fi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BD" w:rsidRPr="00A24D1E" w:rsidRDefault="00871CBD" w:rsidP="002F1EBB">
      <w:pPr>
        <w:rPr>
          <w:rStyle w:val="apple-converted-space"/>
          <w:rFonts w:ascii="Times" w:eastAsiaTheme="minorHAnsi" w:hAnsi="Times"/>
          <w:sz w:val="20"/>
          <w:lang w:eastAsia="en-US"/>
        </w:rPr>
      </w:pPr>
      <w:r>
        <w:rPr>
          <w:rFonts w:cs="Lucida Grande"/>
          <w:color w:val="000000"/>
          <w:sz w:val="20"/>
          <w:shd w:val="clear" w:color="auto" w:fill="FFFFFF"/>
        </w:rPr>
        <w:t>Data Source</w:t>
      </w:r>
      <w:r w:rsidR="007C0F2C">
        <w:rPr>
          <w:rFonts w:cs="Lucida Grande"/>
          <w:color w:val="000000"/>
          <w:sz w:val="20"/>
          <w:shd w:val="clear" w:color="auto" w:fill="FFFFFF"/>
        </w:rPr>
        <w:t xml:space="preserve">: </w:t>
      </w:r>
      <w:r w:rsidR="007C0F2C" w:rsidRPr="007C0F2C">
        <w:rPr>
          <w:rFonts w:cs="Lucida Grande"/>
          <w:color w:val="000000"/>
          <w:sz w:val="20"/>
          <w:shd w:val="clear" w:color="auto" w:fill="FFFFFF"/>
        </w:rPr>
        <w:t>http://www.earthinstitute.columbia.edu/news/2004/story11-11-04b.html</w:t>
      </w:r>
    </w:p>
    <w:p w:rsidR="00871CBD" w:rsidRPr="007619ED" w:rsidRDefault="00871CBD" w:rsidP="00871CBD">
      <w:pPr>
        <w:rPr>
          <w:rStyle w:val="apple-converted-space"/>
        </w:rPr>
      </w:pPr>
    </w:p>
    <w:p w:rsidR="00871CBD" w:rsidRDefault="00871CBD" w:rsidP="00871CBD">
      <w:r>
        <w:t xml:space="preserve">1.  </w:t>
      </w:r>
      <w:r w:rsidRPr="009A0684">
        <w:t xml:space="preserve">Describe what the graph shows </w:t>
      </w:r>
      <w:r w:rsidR="000427B3">
        <w:t>about the relationship between temperature anomaly and CO</w:t>
      </w:r>
      <w:r w:rsidR="000427B3">
        <w:rPr>
          <w:vertAlign w:val="subscript"/>
        </w:rPr>
        <w:t>2</w:t>
      </w:r>
      <w:r w:rsidR="000427B3">
        <w:t xml:space="preserve"> and CH</w:t>
      </w:r>
      <w:r w:rsidR="000427B3">
        <w:rPr>
          <w:vertAlign w:val="subscript"/>
        </w:rPr>
        <w:t>4</w:t>
      </w:r>
      <w:r w:rsidR="000427B3">
        <w:t xml:space="preserve"> concentrations</w:t>
      </w:r>
      <w:r w:rsidR="00A24D1E">
        <w:t>.</w:t>
      </w:r>
    </w:p>
    <w:p w:rsidR="00871CBD" w:rsidRPr="00321A9B" w:rsidRDefault="007628E2" w:rsidP="00871CBD">
      <w:pPr>
        <w:rPr>
          <w:i/>
          <w:sz w:val="20"/>
        </w:rPr>
      </w:pPr>
      <w:r w:rsidRPr="007628E2">
        <w:rPr>
          <w:i/>
          <w:sz w:val="20"/>
        </w:rPr>
        <w:t>(</w:t>
      </w:r>
      <w:r w:rsidR="00871CBD">
        <w:rPr>
          <w:i/>
          <w:sz w:val="20"/>
        </w:rPr>
        <w:t xml:space="preserve">Purpose here is to elicit description of what the graph shows.  </w:t>
      </w:r>
      <w:r w:rsidR="00871CBD" w:rsidRPr="00321A9B">
        <w:rPr>
          <w:i/>
          <w:sz w:val="20"/>
        </w:rPr>
        <w:t>Sample response:</w:t>
      </w:r>
      <w:r w:rsidR="00871CBD">
        <w:rPr>
          <w:i/>
          <w:sz w:val="20"/>
        </w:rPr>
        <w:t xml:space="preserve"> </w:t>
      </w:r>
      <w:r w:rsidR="000427B3">
        <w:rPr>
          <w:i/>
          <w:sz w:val="20"/>
        </w:rPr>
        <w:t>In both graphs there is a good correlation between gas concentration and temperature anomaly because all of the data points are clustered around the best fit line.)</w:t>
      </w:r>
    </w:p>
    <w:p w:rsidR="00871CBD" w:rsidRPr="002A190C" w:rsidRDefault="00871CBD" w:rsidP="00871CBD">
      <w:pPr>
        <w:rPr>
          <w:sz w:val="16"/>
          <w:szCs w:val="16"/>
        </w:rPr>
      </w:pPr>
    </w:p>
    <w:p w:rsidR="0065342E" w:rsidRDefault="00871CBD" w:rsidP="00871CBD">
      <w:pPr>
        <w:rPr>
          <w:b/>
          <w:i/>
          <w:sz w:val="20"/>
        </w:rPr>
      </w:pPr>
      <w:r>
        <w:t xml:space="preserve">2. I interpret the graph to mean….  </w:t>
      </w:r>
    </w:p>
    <w:p w:rsidR="000B24CC" w:rsidRDefault="00871CBD">
      <w:r w:rsidRPr="00F45384">
        <w:rPr>
          <w:i/>
          <w:sz w:val="20"/>
        </w:rPr>
        <w:t>(P</w:t>
      </w:r>
      <w:r>
        <w:rPr>
          <w:i/>
          <w:sz w:val="20"/>
        </w:rPr>
        <w:t>urpose here is to elicit an explanation (e.g. of the pattern or variability) or interpretation of the meaning in terms of the context of the question. Sample response</w:t>
      </w:r>
      <w:r w:rsidR="005A398C" w:rsidRPr="001D3F0B">
        <w:rPr>
          <w:i/>
          <w:sz w:val="20"/>
        </w:rPr>
        <w:t xml:space="preserve">: </w:t>
      </w:r>
      <w:r w:rsidR="001D3F0B">
        <w:rPr>
          <w:i/>
          <w:sz w:val="20"/>
        </w:rPr>
        <w:t>These graphs are evidence that CO</w:t>
      </w:r>
      <w:r w:rsidR="001D3F0B">
        <w:rPr>
          <w:i/>
          <w:sz w:val="20"/>
          <w:vertAlign w:val="subscript"/>
        </w:rPr>
        <w:t>2</w:t>
      </w:r>
      <w:r w:rsidR="001D3F0B">
        <w:rPr>
          <w:i/>
          <w:sz w:val="20"/>
        </w:rPr>
        <w:t xml:space="preserve"> and CH</w:t>
      </w:r>
      <w:r w:rsidR="001D3F0B">
        <w:rPr>
          <w:i/>
          <w:sz w:val="20"/>
          <w:vertAlign w:val="subscript"/>
        </w:rPr>
        <w:t>4</w:t>
      </w:r>
      <w:r w:rsidR="001D3F0B">
        <w:rPr>
          <w:i/>
          <w:sz w:val="20"/>
        </w:rPr>
        <w:t xml:space="preserve"> both influence climate because of the strong correlation of data points </w:t>
      </w:r>
      <w:r w:rsidR="00DA5A91">
        <w:rPr>
          <w:i/>
          <w:sz w:val="20"/>
        </w:rPr>
        <w:t>representing</w:t>
      </w:r>
      <w:r w:rsidR="001D3F0B">
        <w:rPr>
          <w:i/>
          <w:sz w:val="20"/>
        </w:rPr>
        <w:t xml:space="preserve"> a very long period of time</w:t>
      </w:r>
      <w:r w:rsidR="0065342E" w:rsidRPr="001D3F0B">
        <w:rPr>
          <w:i/>
          <w:sz w:val="20"/>
        </w:rPr>
        <w:t>.</w:t>
      </w:r>
      <w:r>
        <w:rPr>
          <w:i/>
          <w:sz w:val="20"/>
        </w:rPr>
        <w:t>)</w:t>
      </w:r>
      <w:r w:rsidR="00FB0C71" w:rsidRPr="00FB0C71">
        <w:t xml:space="preserve"> </w:t>
      </w:r>
    </w:p>
    <w:p w:rsidR="000B24CC" w:rsidRDefault="000B24CC"/>
    <w:p w:rsidR="00E9032C" w:rsidRDefault="000B24CC">
      <w:r>
        <w:t>Bonus Question:</w:t>
      </w:r>
      <w:r w:rsidR="00FB0C71">
        <w:t xml:space="preserve"> </w:t>
      </w:r>
      <w:r w:rsidR="000427B3">
        <w:t>If the relationships displayed in the graphs were causal, which gas is likely the more powerful greenhouse gas</w:t>
      </w:r>
      <w:r w:rsidR="00FB0C71">
        <w:t xml:space="preserve">?  </w:t>
      </w:r>
    </w:p>
    <w:p w:rsidR="0019202D" w:rsidRPr="0019202D" w:rsidRDefault="0019202D">
      <w:pPr>
        <w:rPr>
          <w:i/>
          <w:sz w:val="20"/>
        </w:rPr>
      </w:pPr>
      <w:r>
        <w:rPr>
          <w:i/>
          <w:sz w:val="20"/>
        </w:rPr>
        <w:t xml:space="preserve">(This question </w:t>
      </w:r>
      <w:r w:rsidR="005A398C">
        <w:rPr>
          <w:i/>
          <w:sz w:val="20"/>
        </w:rPr>
        <w:t xml:space="preserve">is a good opportunity to discuss the difference between causation and correlation, and it </w:t>
      </w:r>
      <w:r>
        <w:rPr>
          <w:i/>
          <w:sz w:val="20"/>
        </w:rPr>
        <w:t xml:space="preserve">will remind students to look at </w:t>
      </w:r>
      <w:r w:rsidR="005A398C">
        <w:rPr>
          <w:i/>
          <w:sz w:val="20"/>
        </w:rPr>
        <w:t xml:space="preserve">axis </w:t>
      </w:r>
      <w:r>
        <w:rPr>
          <w:i/>
          <w:sz w:val="20"/>
        </w:rPr>
        <w:t>scale</w:t>
      </w:r>
      <w:r w:rsidR="005A398C">
        <w:rPr>
          <w:i/>
          <w:sz w:val="20"/>
        </w:rPr>
        <w:t>s when comparing</w:t>
      </w:r>
      <w:r>
        <w:rPr>
          <w:i/>
          <w:sz w:val="20"/>
        </w:rPr>
        <w:t xml:space="preserve"> scatter plots. Because the CH</w:t>
      </w:r>
      <w:r>
        <w:rPr>
          <w:i/>
          <w:sz w:val="20"/>
          <w:vertAlign w:val="subscript"/>
        </w:rPr>
        <w:t>4</w:t>
      </w:r>
      <w:r>
        <w:rPr>
          <w:i/>
          <w:sz w:val="20"/>
        </w:rPr>
        <w:t xml:space="preserve"> is in parts per billion, the entire range of the Y axis is less than one part per million. This means that much smaller </w:t>
      </w:r>
      <w:r>
        <w:rPr>
          <w:i/>
          <w:sz w:val="20"/>
        </w:rPr>
        <w:lastRenderedPageBreak/>
        <w:t>changes in CH</w:t>
      </w:r>
      <w:r>
        <w:rPr>
          <w:i/>
          <w:sz w:val="20"/>
          <w:vertAlign w:val="subscript"/>
        </w:rPr>
        <w:t>4</w:t>
      </w:r>
      <w:r>
        <w:rPr>
          <w:i/>
          <w:sz w:val="20"/>
        </w:rPr>
        <w:t xml:space="preserve"> concentrations are correlated with much larger changes in atmospheric temperatures making CH</w:t>
      </w:r>
      <w:r>
        <w:rPr>
          <w:i/>
          <w:sz w:val="20"/>
          <w:vertAlign w:val="subscript"/>
        </w:rPr>
        <w:t>4</w:t>
      </w:r>
      <w:r>
        <w:rPr>
          <w:i/>
          <w:sz w:val="20"/>
        </w:rPr>
        <w:t xml:space="preserve"> the more potent greenhouse gas.)</w:t>
      </w:r>
    </w:p>
    <w:sectPr w:rsidR="0019202D" w:rsidRPr="0019202D" w:rsidSect="000B24CC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0390D"/>
    <w:rsid w:val="000231DC"/>
    <w:rsid w:val="000427B3"/>
    <w:rsid w:val="00050856"/>
    <w:rsid w:val="00082FDD"/>
    <w:rsid w:val="000B24CC"/>
    <w:rsid w:val="000E11B0"/>
    <w:rsid w:val="0019202D"/>
    <w:rsid w:val="001C2C8B"/>
    <w:rsid w:val="001D3F0B"/>
    <w:rsid w:val="0023159F"/>
    <w:rsid w:val="002B6C70"/>
    <w:rsid w:val="002E489E"/>
    <w:rsid w:val="002F1EBB"/>
    <w:rsid w:val="00392B0E"/>
    <w:rsid w:val="003C28F3"/>
    <w:rsid w:val="004766A7"/>
    <w:rsid w:val="004E5636"/>
    <w:rsid w:val="005A398C"/>
    <w:rsid w:val="005F6E10"/>
    <w:rsid w:val="00604C76"/>
    <w:rsid w:val="0065342E"/>
    <w:rsid w:val="006C2FA9"/>
    <w:rsid w:val="006D79C1"/>
    <w:rsid w:val="007628E2"/>
    <w:rsid w:val="007C0F2C"/>
    <w:rsid w:val="00820CC5"/>
    <w:rsid w:val="00831309"/>
    <w:rsid w:val="00871CBD"/>
    <w:rsid w:val="008B0D9A"/>
    <w:rsid w:val="009E3C28"/>
    <w:rsid w:val="009F7B1E"/>
    <w:rsid w:val="00A24D1E"/>
    <w:rsid w:val="00B40799"/>
    <w:rsid w:val="00C72F99"/>
    <w:rsid w:val="00CC05E7"/>
    <w:rsid w:val="00D05507"/>
    <w:rsid w:val="00D94AFF"/>
    <w:rsid w:val="00DA5A91"/>
    <w:rsid w:val="00DC4385"/>
    <w:rsid w:val="00DD1334"/>
    <w:rsid w:val="00E243F3"/>
    <w:rsid w:val="00E9032C"/>
    <w:rsid w:val="00F512DB"/>
    <w:rsid w:val="00FB086C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4A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F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FF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4A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F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F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2015-06-05T21:22:00Z</dcterms:created>
  <dcterms:modified xsi:type="dcterms:W3CDTF">2015-06-05T21:22:00Z</dcterms:modified>
</cp:coreProperties>
</file>